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D3B" w:rsidRDefault="00A14D3B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D3B" w:rsidRDefault="00A14D3B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D3B" w:rsidRDefault="00A14D3B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03D6B" w:rsidRPr="00C03D6B" w:rsidRDefault="00C03D6B" w:rsidP="00C03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03D6B">
        <w:rPr>
          <w:rFonts w:ascii="Arial" w:hAnsi="Arial" w:cs="Arial"/>
          <w:b/>
          <w:sz w:val="32"/>
          <w:szCs w:val="32"/>
        </w:rPr>
        <w:t>ОСОБЕННОСТИ ПОЛУЧЕНИЯ ВЫЧЕТА</w:t>
      </w:r>
    </w:p>
    <w:p w:rsidR="00C03D6B" w:rsidRPr="00C03D6B" w:rsidRDefault="00C03D6B" w:rsidP="00C03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03D6B">
        <w:rPr>
          <w:rFonts w:ascii="Arial" w:hAnsi="Arial" w:cs="Arial"/>
          <w:b/>
          <w:sz w:val="32"/>
          <w:szCs w:val="32"/>
        </w:rPr>
        <w:t xml:space="preserve"> ПО НДФЛ В УПРОЩЕННОМ ПОРЯДКЕ</w:t>
      </w:r>
    </w:p>
    <w:bookmarkEnd w:id="0"/>
    <w:p w:rsidR="00A14D3B" w:rsidRPr="00C03D6B" w:rsidRDefault="00A14D3B" w:rsidP="00A14D3B">
      <w:pPr>
        <w:spacing w:after="0" w:line="360" w:lineRule="exac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>В последнее время налоговое законодательство в области налогообложения физических лиц направлено в сторону упрощения налогового администрирования для граждан.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D301BE">
        <w:rPr>
          <w:rFonts w:ascii="Arial" w:hAnsi="Arial" w:cs="Arial"/>
          <w:sz w:val="28"/>
          <w:szCs w:val="28"/>
        </w:rPr>
        <w:t xml:space="preserve"> </w:t>
      </w:r>
    </w:p>
    <w:p w:rsidR="00C03D6B" w:rsidRPr="00D301BE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 xml:space="preserve">Одно из таких направлений - упрощение порядка получения вычетов по налогу на доходы физических лиц (НДФЛ). </w:t>
      </w:r>
    </w:p>
    <w:p w:rsidR="00C03D6B" w:rsidRPr="00D301BE" w:rsidRDefault="00C03D6B" w:rsidP="00C03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>В соответствии с упрощенным порядком можно получить следующие типы вычетов: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>- инвестиционный налоговый вычет в размере средств, внесенных на индивидуальный инвестиционный счет;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>- имущественный налоговый вычет в сумме фактически произведенных расходов на приобретение объектов недвижимого имущества и на уплату процентов по ипотечному кредиту.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Данные виды </w:t>
      </w:r>
      <w:r w:rsidRPr="00D301BE">
        <w:rPr>
          <w:rFonts w:ascii="Arial" w:hAnsi="Arial" w:cs="Arial"/>
          <w:sz w:val="28"/>
          <w:szCs w:val="28"/>
        </w:rPr>
        <w:t xml:space="preserve"> вычетов</w:t>
      </w:r>
      <w:r>
        <w:rPr>
          <w:rFonts w:ascii="Arial" w:hAnsi="Arial" w:cs="Arial"/>
          <w:sz w:val="28"/>
          <w:szCs w:val="28"/>
        </w:rPr>
        <w:t>,</w:t>
      </w:r>
      <w:r w:rsidRPr="00D301BE">
        <w:rPr>
          <w:rFonts w:ascii="Arial" w:hAnsi="Arial" w:cs="Arial"/>
          <w:sz w:val="28"/>
          <w:szCs w:val="28"/>
        </w:rPr>
        <w:t xml:space="preserve"> благодаря автоматизации сайта Федеральной налоговой службы</w:t>
      </w:r>
      <w:r>
        <w:rPr>
          <w:rFonts w:ascii="Arial" w:hAnsi="Arial" w:cs="Arial"/>
          <w:sz w:val="28"/>
          <w:szCs w:val="28"/>
        </w:rPr>
        <w:t>,</w:t>
      </w:r>
      <w:r w:rsidRPr="00D301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предоставляются </w:t>
      </w:r>
      <w:r w:rsidRPr="00D301B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301BE">
        <w:rPr>
          <w:rFonts w:ascii="Arial" w:hAnsi="Arial" w:cs="Arial"/>
          <w:sz w:val="28"/>
          <w:szCs w:val="28"/>
        </w:rPr>
        <w:t>проактивно</w:t>
      </w:r>
      <w:proofErr w:type="spellEnd"/>
      <w:r w:rsidRPr="00D301BE">
        <w:rPr>
          <w:rFonts w:ascii="Arial" w:hAnsi="Arial" w:cs="Arial"/>
          <w:sz w:val="28"/>
          <w:szCs w:val="28"/>
        </w:rPr>
        <w:t>, то есть</w:t>
      </w:r>
      <w:r>
        <w:rPr>
          <w:rFonts w:ascii="Arial" w:hAnsi="Arial" w:cs="Arial"/>
          <w:sz w:val="28"/>
          <w:szCs w:val="28"/>
        </w:rPr>
        <w:t>,</w:t>
      </w:r>
      <w:r w:rsidRPr="00D301BE">
        <w:rPr>
          <w:rFonts w:ascii="Arial" w:hAnsi="Arial" w:cs="Arial"/>
          <w:sz w:val="28"/>
          <w:szCs w:val="28"/>
        </w:rPr>
        <w:t xml:space="preserve"> система, проанализировав все данные, сама создаст </w:t>
      </w:r>
      <w:proofErr w:type="spellStart"/>
      <w:r w:rsidRPr="00D301BE">
        <w:rPr>
          <w:rFonts w:ascii="Arial" w:hAnsi="Arial" w:cs="Arial"/>
          <w:sz w:val="28"/>
          <w:szCs w:val="28"/>
        </w:rPr>
        <w:t>предзаполненное</w:t>
      </w:r>
      <w:proofErr w:type="spellEnd"/>
      <w:r w:rsidRPr="00D301BE">
        <w:rPr>
          <w:rFonts w:ascii="Arial" w:hAnsi="Arial" w:cs="Arial"/>
          <w:sz w:val="28"/>
          <w:szCs w:val="28"/>
        </w:rPr>
        <w:t xml:space="preserve"> заявление на вычет в личном кабинете налогоплательщика.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 xml:space="preserve"> Получить вычеты в упрощенном порядке могут не все налогоплательщики, а только те, сведения о которых были переданы налоговыми агентами или банками в налоговые органы.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 xml:space="preserve"> В этом случае в личном кабинете налогоплательщика появятся данные, позволяющие сформировать заявление на получение вычета в упрощенном порядке в следующие сроки: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>- в срок до 20 марта следующего года в случае, если соответствующая информация была предоставлена банком или налоговым агентом до 1 марта;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lastRenderedPageBreak/>
        <w:t>- в течение 20 дней после получения информации при более позднем получении сведений.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 xml:space="preserve">Данное заявление необходимо подписать и отправить в налоговые органы. 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>Представлять налоговую декларацию и подтверждающие документы нет необходимости. Получить вычет можно, как и в случае подачи декларации, только за 3 года, предшествующие году подачи заявления.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 xml:space="preserve">Налоговые органы проведут проверку заявления, подтвердят сумму к возврату и перечислят ее на счет гражданина. 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 xml:space="preserve">В случае если у налогоплательщика есть задолженность по налогам, пеням или штрафам, то сумма вычета сначала будет использована для погашения долга, а </w:t>
      </w:r>
      <w:r>
        <w:rPr>
          <w:rFonts w:ascii="Arial" w:hAnsi="Arial" w:cs="Arial"/>
          <w:sz w:val="28"/>
          <w:szCs w:val="28"/>
        </w:rPr>
        <w:t>оставшаяся часть будет возвращена.</w:t>
      </w: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>Отправляют</w:t>
      </w:r>
      <w:r>
        <w:rPr>
          <w:rFonts w:ascii="Arial" w:hAnsi="Arial" w:cs="Arial"/>
          <w:sz w:val="28"/>
          <w:szCs w:val="28"/>
        </w:rPr>
        <w:t xml:space="preserve"> в налоговые органы</w:t>
      </w:r>
      <w:r w:rsidRPr="00D301BE">
        <w:rPr>
          <w:rFonts w:ascii="Arial" w:hAnsi="Arial" w:cs="Arial"/>
          <w:sz w:val="28"/>
          <w:szCs w:val="28"/>
        </w:rPr>
        <w:t xml:space="preserve"> информацию, необходимую для получения данных вычетов, только те брокерские или банковские организации, которые присоединились к информационному взаимодействию с налоговыми органами в соответствии с правилами обмена информацией в целях предоставления налоговых вычетов в упрощенном порядке</w:t>
      </w:r>
      <w:r>
        <w:rPr>
          <w:rFonts w:ascii="Arial" w:hAnsi="Arial" w:cs="Arial"/>
          <w:sz w:val="28"/>
          <w:szCs w:val="28"/>
        </w:rPr>
        <w:t>.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 xml:space="preserve">Получить в упрощенном порядке налоговый вычет по операциям на индивидуальном инвестиционном счете можно в достаточно большом числе организаций, среди которых Банк ВТБ, ООО "Управляющая компания "ОТКРЫТИЕ", </w:t>
      </w:r>
      <w:r>
        <w:rPr>
          <w:rFonts w:ascii="Arial" w:hAnsi="Arial" w:cs="Arial"/>
          <w:sz w:val="28"/>
          <w:szCs w:val="28"/>
        </w:rPr>
        <w:t xml:space="preserve"> </w:t>
      </w:r>
      <w:r w:rsidRPr="00D301BE">
        <w:rPr>
          <w:rFonts w:ascii="Arial" w:hAnsi="Arial" w:cs="Arial"/>
          <w:sz w:val="28"/>
          <w:szCs w:val="28"/>
        </w:rPr>
        <w:t>АО "Инвестиционная компания "ФИНАМ",</w:t>
      </w:r>
      <w:r>
        <w:rPr>
          <w:rFonts w:ascii="Arial" w:hAnsi="Arial" w:cs="Arial"/>
          <w:sz w:val="28"/>
          <w:szCs w:val="28"/>
        </w:rPr>
        <w:t xml:space="preserve"> </w:t>
      </w:r>
      <w:r w:rsidRPr="00D301BE">
        <w:rPr>
          <w:rFonts w:ascii="Arial" w:hAnsi="Arial" w:cs="Arial"/>
          <w:sz w:val="28"/>
          <w:szCs w:val="28"/>
        </w:rPr>
        <w:t xml:space="preserve"> АО "Инвестиционный Банк "ФИНАМ", </w:t>
      </w:r>
      <w:r>
        <w:rPr>
          <w:rFonts w:ascii="Arial" w:hAnsi="Arial" w:cs="Arial"/>
          <w:sz w:val="28"/>
          <w:szCs w:val="28"/>
        </w:rPr>
        <w:t xml:space="preserve"> </w:t>
      </w:r>
      <w:r w:rsidRPr="00D301BE">
        <w:rPr>
          <w:rFonts w:ascii="Arial" w:hAnsi="Arial" w:cs="Arial"/>
          <w:sz w:val="28"/>
          <w:szCs w:val="28"/>
        </w:rPr>
        <w:t>АО "Открытие Брокер",</w:t>
      </w:r>
      <w:r>
        <w:rPr>
          <w:rFonts w:ascii="Arial" w:hAnsi="Arial" w:cs="Arial"/>
          <w:sz w:val="28"/>
          <w:szCs w:val="28"/>
        </w:rPr>
        <w:t xml:space="preserve"> </w:t>
      </w:r>
      <w:r w:rsidRPr="00D301BE">
        <w:rPr>
          <w:rFonts w:ascii="Arial" w:hAnsi="Arial" w:cs="Arial"/>
          <w:sz w:val="28"/>
          <w:szCs w:val="28"/>
        </w:rPr>
        <w:t xml:space="preserve"> АО "Тинькофф Банк", ООО "Компания БКС" и другие. 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>Применение упрощенного порядка получения вычета не только избавляет налогоплательщика</w:t>
      </w:r>
      <w:r>
        <w:rPr>
          <w:rFonts w:ascii="Arial" w:hAnsi="Arial" w:cs="Arial"/>
          <w:sz w:val="28"/>
          <w:szCs w:val="28"/>
        </w:rPr>
        <w:t xml:space="preserve"> </w:t>
      </w:r>
      <w:r w:rsidRPr="00D301BE">
        <w:rPr>
          <w:rFonts w:ascii="Arial" w:hAnsi="Arial" w:cs="Arial"/>
          <w:sz w:val="28"/>
          <w:szCs w:val="28"/>
        </w:rPr>
        <w:t xml:space="preserve"> от необходимости подавать налоговую декларацию, но и существенно</w:t>
      </w:r>
      <w:r>
        <w:rPr>
          <w:rFonts w:ascii="Arial" w:hAnsi="Arial" w:cs="Arial"/>
          <w:sz w:val="28"/>
          <w:szCs w:val="28"/>
        </w:rPr>
        <w:t xml:space="preserve"> </w:t>
      </w:r>
      <w:r w:rsidRPr="00D301BE">
        <w:rPr>
          <w:rFonts w:ascii="Arial" w:hAnsi="Arial" w:cs="Arial"/>
          <w:sz w:val="28"/>
          <w:szCs w:val="28"/>
        </w:rPr>
        <w:t xml:space="preserve"> сокращает срок, в течение кот</w:t>
      </w:r>
      <w:r>
        <w:rPr>
          <w:rFonts w:ascii="Arial" w:hAnsi="Arial" w:cs="Arial"/>
          <w:sz w:val="28"/>
          <w:szCs w:val="28"/>
        </w:rPr>
        <w:t>орого можно будет вернуть НДФЛ.</w:t>
      </w:r>
    </w:p>
    <w:p w:rsidR="00C03D6B" w:rsidRPr="00D301BE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D301BE">
        <w:rPr>
          <w:rFonts w:ascii="Arial" w:hAnsi="Arial" w:cs="Arial"/>
          <w:sz w:val="28"/>
          <w:szCs w:val="28"/>
        </w:rPr>
        <w:t>место стандартной проверки декларации в течение 3 месяцев</w:t>
      </w:r>
      <w:r>
        <w:rPr>
          <w:rFonts w:ascii="Arial" w:hAnsi="Arial" w:cs="Arial"/>
          <w:sz w:val="28"/>
          <w:szCs w:val="28"/>
        </w:rPr>
        <w:t xml:space="preserve">, </w:t>
      </w:r>
      <w:r w:rsidRPr="00D301BE">
        <w:rPr>
          <w:rFonts w:ascii="Arial" w:hAnsi="Arial" w:cs="Arial"/>
          <w:sz w:val="28"/>
          <w:szCs w:val="28"/>
        </w:rPr>
        <w:t xml:space="preserve"> срок проверки при упрощенном порядке - не более 30 календарных дней, возврат налога - в срок д</w:t>
      </w:r>
      <w:r>
        <w:rPr>
          <w:rFonts w:ascii="Arial" w:hAnsi="Arial" w:cs="Arial"/>
          <w:sz w:val="28"/>
          <w:szCs w:val="28"/>
        </w:rPr>
        <w:t>о 15 дней.</w:t>
      </w:r>
    </w:p>
    <w:p w:rsidR="00C03D6B" w:rsidRPr="00D301BE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>Таким образом, чтобы получить вычет в упрощенном порядке, налогоплательщик обязан соответствовать следующим критериям: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>- за прошедший год иметь источник дохода, с которого был уплачен НДФЛ;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lastRenderedPageBreak/>
        <w:t>- иметь право на имущественный или инвестиционный вычет по налогу, при этом данное право должно быть получено в периоде после 1 января 2020 г.;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>- иметь доступ в личный кабинет налогоплательщика;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D301BE">
        <w:rPr>
          <w:rFonts w:ascii="Arial" w:hAnsi="Arial" w:cs="Arial"/>
          <w:sz w:val="28"/>
          <w:szCs w:val="28"/>
        </w:rPr>
        <w:t>- банк или брокер, через которого налогоплательщик проводил операции покупки недвижимости или ведения индивидуального инвестиционного счета, должны быть участниками информационного обмена с ФНС России.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03D6B" w:rsidRDefault="00C03D6B" w:rsidP="00C03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Г</w:t>
      </w:r>
      <w:r w:rsidRPr="00D301BE">
        <w:rPr>
          <w:rFonts w:ascii="Arial" w:hAnsi="Arial" w:cs="Arial"/>
          <w:sz w:val="28"/>
          <w:szCs w:val="28"/>
        </w:rPr>
        <w:t>осударство существенно упростило процедуру получения отдельных типов вычетов по налогу на доходы физических лиц и сократило сроки возврата налога, чем рекомендуется активно пользоваться гражданам.</w:t>
      </w:r>
    </w:p>
    <w:p w:rsidR="00C03D6B" w:rsidRPr="00784850" w:rsidRDefault="00C03D6B" w:rsidP="00C03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3D6B" w:rsidRPr="00D301BE" w:rsidRDefault="00C03D6B" w:rsidP="00C03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301BE">
        <w:rPr>
          <w:rFonts w:ascii="Arial" w:hAnsi="Arial" w:cs="Arial"/>
          <w:sz w:val="28"/>
          <w:szCs w:val="28"/>
        </w:rPr>
        <w:t xml:space="preserve"> Вместе с тем физическим лицам, получающим за прошлые периоды и иные типы вычетов, которые не предоставляются в упрощенном порядке</w:t>
      </w:r>
      <w:r>
        <w:rPr>
          <w:rFonts w:ascii="Arial" w:hAnsi="Arial" w:cs="Arial"/>
          <w:sz w:val="28"/>
          <w:szCs w:val="28"/>
        </w:rPr>
        <w:t xml:space="preserve">         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вычеты на обучение, лечение)</w:t>
      </w:r>
      <w:r w:rsidRPr="00D301B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D301BE">
        <w:rPr>
          <w:rFonts w:ascii="Arial" w:hAnsi="Arial" w:cs="Arial"/>
          <w:sz w:val="28"/>
          <w:szCs w:val="28"/>
        </w:rPr>
        <w:t xml:space="preserve"> рекомендуется заранее просчитать наиболее выгодный вариант для возврата максимально возможного размера налога.</w:t>
      </w:r>
    </w:p>
    <w:p w:rsidR="00C03D6B" w:rsidRPr="00D301BE" w:rsidRDefault="00C03D6B" w:rsidP="00C03D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03D6B" w:rsidRPr="00D301BE" w:rsidRDefault="00C03D6B" w:rsidP="00C03D6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4B8E" w:rsidRPr="00404B8E" w:rsidRDefault="00404B8E" w:rsidP="00A14D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404B8E" w:rsidRPr="00404B8E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74" w:rsidRDefault="00537274" w:rsidP="00830148">
      <w:pPr>
        <w:spacing w:after="0" w:line="240" w:lineRule="auto"/>
      </w:pPr>
      <w:r>
        <w:separator/>
      </w:r>
    </w:p>
  </w:endnote>
  <w:endnote w:type="continuationSeparator" w:id="0">
    <w:p w:rsidR="00537274" w:rsidRDefault="00537274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74" w:rsidRDefault="00537274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1388C55B" wp14:editId="0107F6C0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74" w:rsidRDefault="00537274" w:rsidP="00830148">
      <w:pPr>
        <w:spacing w:after="0" w:line="240" w:lineRule="auto"/>
      </w:pPr>
      <w:r>
        <w:separator/>
      </w:r>
    </w:p>
  </w:footnote>
  <w:footnote w:type="continuationSeparator" w:id="0">
    <w:p w:rsidR="00537274" w:rsidRDefault="00537274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04B8E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03D6B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86E5-45E4-450D-B086-26A7165E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2023-02-09T04:03:00Z</dcterms:created>
  <dcterms:modified xsi:type="dcterms:W3CDTF">2023-02-09T04:03:00Z</dcterms:modified>
</cp:coreProperties>
</file>